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1F84F" w14:textId="77777777" w:rsidR="00C32FF7" w:rsidRPr="00D05C02" w:rsidRDefault="00C32FF7" w:rsidP="00C32FF7">
      <w:pPr>
        <w:pStyle w:val="Zhlav"/>
        <w:rPr>
          <w:rFonts w:ascii="Calibri" w:hAnsi="Calibri" w:cs="Calibri"/>
          <w:b/>
          <w:i/>
          <w:iCs/>
          <w:sz w:val="24"/>
          <w:szCs w:val="24"/>
          <w:u w:val="single"/>
        </w:rPr>
      </w:pPr>
      <w:r w:rsidRPr="00D05C02">
        <w:rPr>
          <w:rFonts w:ascii="Calibri" w:hAnsi="Calibri" w:cs="Calibri"/>
          <w:b/>
          <w:i/>
          <w:iCs/>
          <w:sz w:val="24"/>
          <w:szCs w:val="24"/>
          <w:u w:val="single"/>
        </w:rPr>
        <w:t>Připomínky VZP ČR k výkonům PS k SZV při MZ – pracovní jednání 9. – 13. 2. 2026</w:t>
      </w:r>
    </w:p>
    <w:p w14:paraId="37660887" w14:textId="77777777" w:rsidR="00C32FF7" w:rsidRPr="00D05C02" w:rsidRDefault="00C32FF7" w:rsidP="00C32FF7">
      <w:pPr>
        <w:pStyle w:val="Zhlav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</w:pPr>
    </w:p>
    <w:p w14:paraId="597F58D0" w14:textId="4F34CB3F" w:rsidR="00C32FF7" w:rsidRPr="00D05C02" w:rsidRDefault="00C32FF7" w:rsidP="00C32FF7">
      <w:pPr>
        <w:pStyle w:val="Zhlav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</w:pPr>
      <w:r w:rsidRPr="00D05C0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>15056 IMPEDANČNÍ PLANIMETRIE A TOPOGRAFIE S FUNKČNÍ LUMEN ZOBRAZUJICÍ SONDOU (FLIP) nový výkon</w:t>
      </w:r>
    </w:p>
    <w:p w14:paraId="331031C6" w14:textId="77777777" w:rsidR="00C32FF7" w:rsidRPr="00D05C02" w:rsidRDefault="00C32FF7" w:rsidP="00C32FF7">
      <w:pPr>
        <w:pStyle w:val="Zhlav"/>
        <w:rPr>
          <w:rFonts w:ascii="Calibri" w:hAnsi="Calibri" w:cs="Calibri"/>
          <w:b/>
          <w:sz w:val="24"/>
          <w:szCs w:val="24"/>
        </w:rPr>
      </w:pPr>
    </w:p>
    <w:p w14:paraId="715D2646" w14:textId="0BA759B1" w:rsidR="00C32FF7" w:rsidRPr="00BD5B54" w:rsidRDefault="00C32FF7" w:rsidP="0035543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V návrhu chybí jasné indikace …nutno doplnit ideálně do popisu výkonu (např. v některých situacích může nahradit manometrii jícnu, v jiných případech v jícnu může doplnit informaci získanou z manometrie (upřesnění diagnózy)</w:t>
      </w:r>
    </w:p>
    <w:p w14:paraId="2E28863C" w14:textId="00E6B88A" w:rsidR="00D05C02" w:rsidRDefault="00A41261" w:rsidP="00A41261">
      <w:pPr>
        <w:pStyle w:val="Odstavecseseznamem"/>
        <w:spacing w:after="0" w:line="240" w:lineRule="auto"/>
        <w:jc w:val="both"/>
        <w:rPr>
          <w:rFonts w:ascii="Helvetica" w:hAnsi="Helvetica"/>
          <w:color w:val="FF0000"/>
          <w:sz w:val="21"/>
          <w:szCs w:val="21"/>
          <w:shd w:val="clear" w:color="auto" w:fill="FFFFFF"/>
        </w:rPr>
      </w:pPr>
      <w:r w:rsidRPr="00A41261">
        <w:rPr>
          <w:rFonts w:ascii="Helvetica" w:hAnsi="Helvetica"/>
          <w:color w:val="FF0000"/>
          <w:sz w:val="21"/>
          <w:szCs w:val="21"/>
          <w:shd w:val="clear" w:color="auto" w:fill="FFFFFF"/>
        </w:rPr>
        <w:t>Citace z RL – v kolonce popis výkonu</w:t>
      </w:r>
      <w:r>
        <w:rPr>
          <w:rFonts w:ascii="Helvetica" w:hAnsi="Helvetica"/>
          <w:color w:val="FF0000"/>
          <w:sz w:val="21"/>
          <w:szCs w:val="21"/>
          <w:shd w:val="clear" w:color="auto" w:fill="FFFFFF"/>
        </w:rPr>
        <w:t>: „H</w:t>
      </w:r>
      <w:r w:rsidRPr="00A41261">
        <w:rPr>
          <w:rFonts w:ascii="Helvetica" w:hAnsi="Helvetica"/>
          <w:color w:val="FF0000"/>
          <w:sz w:val="21"/>
          <w:szCs w:val="21"/>
          <w:shd w:val="clear" w:color="auto" w:fill="FFFFFF"/>
        </w:rPr>
        <w:t>lavní indikací je podezření na primární či sekundární poruchu motility GIT při diagnostických nejasnostech (nekonkluzivní standardní funkční vyšetření - endoskopie, manometrie, skiaskopie). Dále je použití perioperační během endoskopických (např. POEM a G-POEM) a chirurgických výkonů (Hellerova myotomie, fundoplikace) k hodnocení účinnosti a následně i pooperačně k hodnocení efektivity či rekurence onemocnění.</w:t>
      </w:r>
      <w:r>
        <w:rPr>
          <w:rFonts w:ascii="Helvetica" w:hAnsi="Helvetica"/>
          <w:color w:val="FF0000"/>
          <w:sz w:val="21"/>
          <w:szCs w:val="21"/>
          <w:shd w:val="clear" w:color="auto" w:fill="FFFFFF"/>
        </w:rPr>
        <w:t>“</w:t>
      </w:r>
    </w:p>
    <w:p w14:paraId="2CB5FA0B" w14:textId="77777777" w:rsidR="00A41261" w:rsidRPr="00A41261" w:rsidRDefault="00A41261" w:rsidP="00A41261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</w:p>
    <w:p w14:paraId="1D9244F7" w14:textId="360E2FD9" w:rsidR="00C32FF7" w:rsidRPr="00A41261" w:rsidRDefault="00C32FF7" w:rsidP="0035543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OM S –V Podmínce uvedeno CDE zabývající se motilitními poruchami GIT tzn. </w:t>
      </w:r>
      <w:r w:rsidRPr="00BD5B54">
        <w:rPr>
          <w:rFonts w:ascii="Calibri" w:eastAsia="Times New Roman" w:hAnsi="Calibri" w:cs="Calibri"/>
          <w:color w:val="000000"/>
          <w:sz w:val="24"/>
          <w:szCs w:val="24"/>
          <w:u w:val="single"/>
          <w:lang w:eastAsia="cs-CZ"/>
        </w:rPr>
        <w:t>CDE pouze vybraná???(v RL:</w:t>
      </w:r>
      <w:r w:rsidRPr="00BD5B54">
        <w:rPr>
          <w:rFonts w:ascii="Calibri" w:hAnsi="Calibri" w:cs="Calibri"/>
          <w:color w:val="333333"/>
          <w:sz w:val="24"/>
          <w:szCs w:val="24"/>
          <w:shd w:val="clear" w:color="auto" w:fill="E9ECF1"/>
        </w:rPr>
        <w:t xml:space="preserve"> indikaci předpokládáme u cca 50 pacientů/rok s limitem 2 výkony/pacienta/rok).</w:t>
      </w:r>
    </w:p>
    <w:p w14:paraId="331055BF" w14:textId="77777777" w:rsidR="00A41261" w:rsidRDefault="00A41261" w:rsidP="0098080C">
      <w:pPr>
        <w:pStyle w:val="Odstavecseseznamem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Formulace podmínky v RL nyní zní, že se jedná o Centrum digestivní endoskopie s prováděným počtem 10 výkonů EndoFLIP/rok. </w:t>
      </w:r>
    </w:p>
    <w:p w14:paraId="594E726B" w14:textId="77777777" w:rsidR="00A41261" w:rsidRPr="00A41261" w:rsidRDefault="00A41261" w:rsidP="00A4126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62F7BD26" w14:textId="77777777" w:rsidR="00D05C02" w:rsidRDefault="00D05C02" w:rsidP="0035543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0F6C8330" w14:textId="59290A22" w:rsidR="00C32FF7" w:rsidRDefault="00C32FF7" w:rsidP="0035543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V popisu je uvedeno “Výkon se vykazuje s výkonem č. 15401 a 15068.“  - upřesnit, neboť vykazování s kódem 15068 je možné, ale mělo by být zdůvodněno. Není reálné, aby každý výkon POEM (15068) byl provázen vyšetřením EndoFLIP→-tzn. nutná úprava textu“ </w:t>
      </w:r>
    </w:p>
    <w:p w14:paraId="167693BE" w14:textId="79FF4DB7" w:rsidR="00355431" w:rsidRPr="00355431" w:rsidRDefault="00355431" w:rsidP="00355431">
      <w:pPr>
        <w:pStyle w:val="Odstavecseseznamem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Použití u výkonu 15068 je na uvážení endoskopisty, pokud není jasné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(jedná se o subjetivní zhodnocení „uvolnění dolního jícnového svěrače“)</w:t>
      </w:r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, zda myotomie je kompletní a je nutné ověřit její uvolnění. Na některých zahraničních pracovištích se provádí během POEM (nebo chirurgické Hellerovy myotomie zcela standarndě). </w:t>
      </w:r>
    </w:p>
    <w:p w14:paraId="6A827D3B" w14:textId="77777777" w:rsidR="00D05C02" w:rsidRDefault="00D05C02" w:rsidP="0035543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50F1788A" w14:textId="341AAA8A" w:rsidR="00C32FF7" w:rsidRDefault="00C32FF7" w:rsidP="0035543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Kolonka Obsah výkonu - při topografii jícnu se podle platného Dallaského konsensu plní katetr na 50-60 a 70 ml (v RL uvedeno 40-50-60 ml)? přičemž klíčové hodnoty se hodnotí při náplni 60 ml a 70 ml. </w:t>
      </w:r>
    </w:p>
    <w:p w14:paraId="5C7A428B" w14:textId="2F75E6EE" w:rsidR="00BD5B54" w:rsidRPr="00BD5B54" w:rsidRDefault="00BD5B54" w:rsidP="00355431">
      <w:pPr>
        <w:pStyle w:val="Odstavecseseznamem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Záleží jaký Endoflip katétr se pouužije – jsou dva typy EF-322 (16cm) – používá se 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na celý jícen</w:t>
      </w: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, plní se na větší objemy</w:t>
      </w:r>
      <w:r w:rsid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– 40-50-60 až 70ml (pokud tlak v balóu nedosáhl 15mmHg)</w:t>
      </w: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, EF-325 (8cm) – používá se v pyloru 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nebo samotné ezofagogastrické junkci (</w:t>
      </w: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kratších měřených oblastech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)</w:t>
      </w: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, plní se na menší objemy</w:t>
      </w:r>
      <w:r w:rsid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– 30-40-50ml.</w:t>
      </w:r>
    </w:p>
    <w:p w14:paraId="7E0D3A15" w14:textId="77777777" w:rsidR="00BD5B54" w:rsidRPr="00BD5B54" w:rsidRDefault="00BD5B54" w:rsidP="0035543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76454007" w14:textId="77777777" w:rsidR="00D05C02" w:rsidRDefault="00D05C02" w:rsidP="0035543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5AAA377F" w14:textId="1BD64C43" w:rsidR="00C32FF7" w:rsidRDefault="00C32FF7" w:rsidP="0035543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Zvažuje se sdílení také s odb. 502 - dětská chirurgie? </w:t>
      </w:r>
    </w:p>
    <w:p w14:paraId="199244D0" w14:textId="4E00E026" w:rsidR="00BD5B54" w:rsidRPr="00BD5B54" w:rsidRDefault="00BD5B54" w:rsidP="00355431">
      <w:pPr>
        <w:pStyle w:val="Odstavecseseznamem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Zatím ne vzhledem k výrazně nižší incidenci daných motilitních poruch u dětí. </w:t>
      </w:r>
    </w:p>
    <w:p w14:paraId="07386549" w14:textId="77777777" w:rsidR="00BD5B54" w:rsidRPr="00BD5B54" w:rsidRDefault="00BD5B54" w:rsidP="00355431">
      <w:pPr>
        <w:pStyle w:val="Odstavecseseznamem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62A6A676" w14:textId="77777777" w:rsidR="00D05C02" w:rsidRDefault="00D05C02" w:rsidP="00355431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4F1FFC85" w14:textId="3CCF231A" w:rsidR="00C32FF7" w:rsidRDefault="00C32FF7" w:rsidP="00355431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Reformulovat podmínku "S", aby byla ověřitelná pro ZP. Navrhovaná metoda je díky jednorázově spotřebovávanému ZUM v hodnotě 13,5 tis./vyšetření třikrát dražší než </w:t>
      </w: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lastRenderedPageBreak/>
        <w:t>již zavedená metoda (15162</w:t>
      </w:r>
      <w:r w:rsidRPr="00BD5B54">
        <w:rPr>
          <w:rFonts w:ascii="Calibri" w:hAnsi="Calibri" w:cs="Calibri"/>
          <w:sz w:val="24"/>
          <w:szCs w:val="24"/>
        </w:rPr>
        <w:t xml:space="preserve"> </w:t>
      </w:r>
      <w:hyperlink r:id="rId7" w:history="1">
        <w:r w:rsidRPr="00BD5B54">
          <w:rPr>
            <w:rStyle w:val="Hypertextovodkaz"/>
            <w:rFonts w:ascii="Calibri" w:hAnsi="Calibri" w:cs="Calibri"/>
            <w:sz w:val="24"/>
            <w:szCs w:val="24"/>
          </w:rPr>
          <w:t>Detail - Zdravotní výkony</w:t>
        </w:r>
      </w:hyperlink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). Jsou benefity pro pacienty a jejich přesnější diagnostiku dostačné velké, aby kompenzovaly výrazně vyšší náklady?</w:t>
      </w:r>
    </w:p>
    <w:p w14:paraId="09F6B26B" w14:textId="34F89A0D" w:rsidR="00D44A38" w:rsidRDefault="00D44A38" w:rsidP="00D44A38">
      <w:pPr>
        <w:pStyle w:val="Odstavecseseznamem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A41261">
        <w:rPr>
          <w:rFonts w:ascii="Calibri" w:eastAsia="Times New Roman" w:hAnsi="Calibri" w:cs="Calibri"/>
          <w:color w:val="FF0000"/>
          <w:sz w:val="24"/>
          <w:szCs w:val="24"/>
          <w:highlight w:val="yellow"/>
          <w:lang w:eastAsia="cs-CZ"/>
        </w:rPr>
        <w:t xml:space="preserve">Formulace podmínky v RL nyní zní, že se jedná o Centrum digestivní endoskopie s prováděným počtem 10 výkonů EndoFLIP/rok. </w:t>
      </w:r>
      <w:r w:rsidR="00A41261" w:rsidRPr="00A41261">
        <w:rPr>
          <w:rFonts w:ascii="Calibri" w:eastAsia="Times New Roman" w:hAnsi="Calibri" w:cs="Calibri"/>
          <w:color w:val="FF0000"/>
          <w:sz w:val="24"/>
          <w:szCs w:val="24"/>
          <w:highlight w:val="yellow"/>
          <w:lang w:eastAsia="cs-CZ"/>
        </w:rPr>
        <w:t xml:space="preserve"> – totéž jako bod výše</w:t>
      </w:r>
      <w:r w:rsidR="00A4126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?</w:t>
      </w:r>
    </w:p>
    <w:p w14:paraId="2380F34A" w14:textId="77777777" w:rsidR="00D44A38" w:rsidRPr="00D44A38" w:rsidRDefault="00D44A38" w:rsidP="00D44A38">
      <w:pPr>
        <w:pStyle w:val="Odstavecseseznamem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</w:p>
    <w:p w14:paraId="7182704A" w14:textId="6D9C641D" w:rsidR="00BD5B54" w:rsidRPr="00D44A38" w:rsidRDefault="00D44A38" w:rsidP="00D44A38">
      <w:pPr>
        <w:pStyle w:val="Odstavecseseznamem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Co se týče přínosu a zda benefit kompenzuje vyšší cenu než HRM – jednoznačně ano, neboť se jedná se o selektované případy pacientů, u kterých jícnová high-resolution manometrie (HRM, kód 15162) jednoznačně neprokáže suspektní poruchu motility, zejména u konkrétního HRM diagnózy obstrukce výtokové části ezofagogastrické junkce je EndoFLIP doporučenou metodou vyšetření dle doporučených postupů. </w:t>
      </w:r>
    </w:p>
    <w:p w14:paraId="6CD634C2" w14:textId="77777777" w:rsidR="00BD5B54" w:rsidRPr="00D44A38" w:rsidRDefault="00BD5B54" w:rsidP="00355431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14:paraId="78AA7A09" w14:textId="3F189239" w:rsidR="00D44A38" w:rsidRPr="00D44A38" w:rsidRDefault="00C32FF7" w:rsidP="0035543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44A38">
        <w:rPr>
          <w:rFonts w:ascii="Calibri" w:eastAsia="Times New Roman" w:hAnsi="Calibri" w:cs="Calibri"/>
          <w:sz w:val="24"/>
          <w:szCs w:val="24"/>
          <w:lang w:eastAsia="cs-CZ"/>
        </w:rPr>
        <w:t>Nový ZUM A084821 Katétr pro endoluminální impedanční planimetrii (</w:t>
      </w:r>
      <w:r w:rsidRPr="00D44A38">
        <w:rPr>
          <w:rFonts w:ascii="Calibri" w:eastAsia="Times New Roman" w:hAnsi="Calibri" w:cs="Calibri"/>
          <w:b/>
          <w:bCs/>
          <w:sz w:val="24"/>
          <w:szCs w:val="24"/>
          <w:u w:val="single"/>
          <w:lang w:eastAsia="cs-CZ"/>
        </w:rPr>
        <w:t>FLIP)</w:t>
      </w:r>
      <w:r w:rsidRPr="00D44A38">
        <w:rPr>
          <w:rFonts w:ascii="Calibri" w:eastAsia="Times New Roman" w:hAnsi="Calibri" w:cs="Calibri"/>
          <w:sz w:val="24"/>
          <w:szCs w:val="24"/>
          <w:lang w:eastAsia="cs-CZ"/>
        </w:rPr>
        <w:t xml:space="preserve"> není pravděpodobně zařazen v ÚK VZP-ZP. V případě, že zařazen je, prosíme o předložení VZP kódu. Pokud zařazen není, prosíme o předložení návrhu na jeho zařazení do Úhradového katalogu VZP ČR dle nových pravidel jednacího řádu ("V případě předkládání zdravotního výkonu, u kterého je v registračním listu obsažen nový ZUM, který nemá v úhradovém katalogu VZP ČR trvale hrazenou alternativu, je součástí návrhu medicínsko-ekonomické hodnocení dle zveřejněných metodik na internetových stránkách VZP ČR".)</w:t>
      </w:r>
    </w:p>
    <w:p w14:paraId="2CAE5E5D" w14:textId="49C61654" w:rsidR="00D44A38" w:rsidRPr="00D44A38" w:rsidRDefault="00ED74C4" w:rsidP="00D44A38">
      <w:pPr>
        <w:pStyle w:val="Odstavecseseznamem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 xml:space="preserve">Podle vyjádření výrobce (společnost Medtronic) je </w:t>
      </w:r>
      <w:r w:rsidR="00FD74D5"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 xml:space="preserve">žádost o zařazení připravována a bude podána v době několika týdnů. </w:t>
      </w:r>
      <w:r w:rsidR="00DC1116"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>Důvodem zpoždění je sbě</w:t>
      </w:r>
      <w:r w:rsidR="000E0DB2"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>r</w:t>
      </w:r>
      <w:r w:rsidR="00DC1116"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 xml:space="preserve"> dat pro BIA analýzu – viz přiložené stanovisko výrobce.</w:t>
      </w:r>
      <w:r w:rsidR="00D44A38"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</w:t>
      </w:r>
    </w:p>
    <w:p w14:paraId="164FC323" w14:textId="1ED8C06C" w:rsidR="00C32FF7" w:rsidRDefault="00C32FF7" w:rsidP="0035543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44A38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katetr - doložit fakturu s cenou a specifikaci zdravotnického prostředku- např. katalogový list nebo návod k použití, informace o schválení zdravotnického prostředku SÚKL</w:t>
      </w:r>
    </w:p>
    <w:p w14:paraId="7EF136B8" w14:textId="0606B0E4" w:rsidR="00D44A38" w:rsidRPr="00D44A38" w:rsidRDefault="00DC1116" w:rsidP="00D44A38">
      <w:pPr>
        <w:pStyle w:val="Odstavecseseznamem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Ceník společnost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Medtro</w:t>
      </w:r>
      <w:r w:rsidR="00205C3C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nic</w:t>
      </w:r>
      <w:proofErr w:type="spellEnd"/>
      <w:r w:rsidR="00205C3C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</w:t>
      </w:r>
      <w:r w:rsidR="000E0DB2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a faktura výhradního distributora IMEDEX </w:t>
      </w:r>
      <w:r w:rsidR="00205C3C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je v příloze.</w:t>
      </w:r>
    </w:p>
    <w:p w14:paraId="1843DFE6" w14:textId="77777777" w:rsidR="00D44A38" w:rsidRPr="00D44A38" w:rsidRDefault="00D44A38" w:rsidP="00D44A38">
      <w:pPr>
        <w:pStyle w:val="Odstavecseseznamem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72FD3366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6A0F1816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06B427F1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1AC22B0D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0DD0209B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2F5D67F0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38E8CD73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6B720AAA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31A322FA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379D33AF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0B7C82F3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36C8E4BE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079D49CD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7E8F712D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2660267F" w14:textId="77777777" w:rsidR="00A41261" w:rsidRDefault="00A41261" w:rsidP="00C32FF7">
      <w:pPr>
        <w:pStyle w:val="Zhlav"/>
        <w:rPr>
          <w:b/>
          <w:sz w:val="24"/>
          <w:szCs w:val="24"/>
        </w:rPr>
      </w:pPr>
    </w:p>
    <w:p w14:paraId="28C73AD9" w14:textId="77777777" w:rsidR="00A41261" w:rsidRDefault="00A41261" w:rsidP="00C32FF7">
      <w:pPr>
        <w:pStyle w:val="Zhlav"/>
        <w:rPr>
          <w:b/>
          <w:sz w:val="24"/>
          <w:szCs w:val="24"/>
        </w:rPr>
      </w:pPr>
    </w:p>
    <w:p w14:paraId="13AC8C80" w14:textId="77777777" w:rsidR="00A41261" w:rsidRDefault="00A41261" w:rsidP="00C32FF7">
      <w:pPr>
        <w:pStyle w:val="Zhlav"/>
        <w:rPr>
          <w:b/>
          <w:sz w:val="24"/>
          <w:szCs w:val="24"/>
        </w:rPr>
      </w:pPr>
    </w:p>
    <w:p w14:paraId="7C05A5D9" w14:textId="77777777" w:rsidR="00A41261" w:rsidRDefault="00A41261" w:rsidP="00C32FF7">
      <w:pPr>
        <w:pStyle w:val="Zhlav"/>
        <w:rPr>
          <w:b/>
          <w:sz w:val="24"/>
          <w:szCs w:val="24"/>
        </w:rPr>
      </w:pPr>
    </w:p>
    <w:p w14:paraId="646C73CE" w14:textId="77777777" w:rsidR="00A41261" w:rsidRDefault="00A41261" w:rsidP="00C32FF7">
      <w:pPr>
        <w:pStyle w:val="Zhlav"/>
        <w:rPr>
          <w:b/>
          <w:sz w:val="24"/>
          <w:szCs w:val="24"/>
        </w:rPr>
      </w:pPr>
    </w:p>
    <w:p w14:paraId="31963CCB" w14:textId="77777777" w:rsidR="00A41261" w:rsidRDefault="00A41261" w:rsidP="00C32FF7">
      <w:pPr>
        <w:pStyle w:val="Zhlav"/>
        <w:rPr>
          <w:b/>
          <w:sz w:val="24"/>
          <w:szCs w:val="24"/>
        </w:rPr>
      </w:pPr>
    </w:p>
    <w:p w14:paraId="005DDB92" w14:textId="77777777" w:rsidR="00A41261" w:rsidRDefault="00A41261" w:rsidP="00C32FF7">
      <w:pPr>
        <w:pStyle w:val="Zhlav"/>
        <w:rPr>
          <w:b/>
          <w:sz w:val="24"/>
          <w:szCs w:val="24"/>
        </w:rPr>
      </w:pPr>
    </w:p>
    <w:p w14:paraId="0F846D99" w14:textId="77777777" w:rsidR="00A41261" w:rsidRDefault="00A41261" w:rsidP="00C32FF7">
      <w:pPr>
        <w:pStyle w:val="Zhlav"/>
        <w:rPr>
          <w:b/>
          <w:sz w:val="24"/>
          <w:szCs w:val="24"/>
        </w:rPr>
      </w:pPr>
    </w:p>
    <w:p w14:paraId="27406647" w14:textId="410B9FC9" w:rsidR="00C32FF7" w:rsidRPr="00D05C02" w:rsidRDefault="00C32FF7" w:rsidP="00C32FF7">
      <w:pPr>
        <w:pStyle w:val="Zhlav"/>
        <w:rPr>
          <w:b/>
          <w:sz w:val="24"/>
          <w:szCs w:val="24"/>
        </w:rPr>
      </w:pPr>
      <w:r w:rsidRPr="00D05C02">
        <w:rPr>
          <w:b/>
          <w:sz w:val="24"/>
          <w:szCs w:val="24"/>
        </w:rPr>
        <w:t>Připomínky SZP ČR k návrhu výkonů do SZV – září-říjen 2025 (PS 4. prosince 2025)</w:t>
      </w:r>
    </w:p>
    <w:p w14:paraId="691D61DE" w14:textId="77777777" w:rsidR="00C32FF7" w:rsidRPr="00D05C02" w:rsidRDefault="00C32FF7" w:rsidP="00C32FF7">
      <w:pPr>
        <w:spacing w:after="160" w:line="259" w:lineRule="auto"/>
        <w:contextualSpacing/>
        <w:jc w:val="both"/>
        <w:rPr>
          <w:rFonts w:cs="Arial"/>
          <w:b/>
          <w:sz w:val="24"/>
          <w:szCs w:val="24"/>
        </w:rPr>
      </w:pPr>
    </w:p>
    <w:p w14:paraId="21DFA803" w14:textId="0EDA55E1" w:rsidR="00C32FF7" w:rsidRPr="00D05C02" w:rsidRDefault="00C32FF7" w:rsidP="00C32FF7">
      <w:pPr>
        <w:spacing w:after="160" w:line="259" w:lineRule="auto"/>
        <w:contextualSpacing/>
        <w:jc w:val="both"/>
        <w:rPr>
          <w:rFonts w:cs="Arial"/>
          <w:b/>
          <w:sz w:val="24"/>
          <w:szCs w:val="24"/>
        </w:rPr>
      </w:pPr>
      <w:r w:rsidRPr="00D05C02">
        <w:rPr>
          <w:rFonts w:cs="Arial"/>
          <w:b/>
          <w:sz w:val="24"/>
          <w:szCs w:val="24"/>
        </w:rPr>
        <w:t xml:space="preserve">15056 IMPEDANČNÍ PLANIMETRIE A TOPOGRAFIE S FUNKČNÍ LUMEN ZOBRAZUJICÍSONDOU (FLIP) </w:t>
      </w:r>
      <w:r w:rsidRPr="00D05C02">
        <w:rPr>
          <w:rFonts w:cs="Arial"/>
          <w:sz w:val="24"/>
          <w:szCs w:val="24"/>
        </w:rPr>
        <w:t>– nový výkon</w:t>
      </w:r>
    </w:p>
    <w:p w14:paraId="5A8FAA48" w14:textId="77777777" w:rsidR="00C32FF7" w:rsidRPr="00D05C02" w:rsidRDefault="00C32FF7" w:rsidP="00C32FF7">
      <w:pPr>
        <w:jc w:val="both"/>
        <w:rPr>
          <w:rFonts w:cs="Arial"/>
          <w:b/>
          <w:sz w:val="24"/>
          <w:szCs w:val="24"/>
        </w:rPr>
      </w:pPr>
      <w:r w:rsidRPr="00D05C02">
        <w:rPr>
          <w:rFonts w:cs="Arial"/>
          <w:b/>
          <w:sz w:val="24"/>
          <w:szCs w:val="24"/>
        </w:rPr>
        <w:t>Připomínky:</w:t>
      </w:r>
    </w:p>
    <w:p w14:paraId="54847714" w14:textId="5CE446CF" w:rsidR="00C32FF7" w:rsidRDefault="00C32FF7" w:rsidP="00C32FF7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  <w:r w:rsidRPr="00D05C02">
        <w:rPr>
          <w:rFonts w:cs="Arial"/>
          <w:sz w:val="24"/>
          <w:szCs w:val="24"/>
        </w:rPr>
        <w:t xml:space="preserve">V rámci tohoto výkonu je uveden ZUM „A084821 Katétr pro endoluminální impedanční planimetrii (FLIP)“ – konkrétní ZUM v Číselníku nedohledán, zatím nebyla podána žádost na jeho zařazení do číselníku a ani neproběhlo jednání o tomto ZUM. Je tedy nutno </w:t>
      </w:r>
      <w:r w:rsidRPr="00D05C02">
        <w:rPr>
          <w:rFonts w:cs="Arial"/>
          <w:b/>
          <w:sz w:val="24"/>
          <w:szCs w:val="24"/>
        </w:rPr>
        <w:t>doložit odkaz na kódy ZUM v Číselníku nebo projednávání odložit</w:t>
      </w:r>
      <w:r w:rsidRPr="00D05C02">
        <w:rPr>
          <w:rFonts w:cs="Arial"/>
          <w:sz w:val="24"/>
          <w:szCs w:val="24"/>
        </w:rPr>
        <w:t>.</w:t>
      </w:r>
    </w:p>
    <w:p w14:paraId="20D514F6" w14:textId="74012372" w:rsidR="004B1CEC" w:rsidRPr="004B1CEC" w:rsidRDefault="004B1CEC" w:rsidP="004B1C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>Podle vyjádření výrobce (společnost Medtronic) je žádost o zařazení připravována a bude podána v době několika týdnů. Důvodem zpoždění je sbět dat pro BIA analýzu – viz přiložené stanovisko výrobce.</w:t>
      </w:r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</w:t>
      </w:r>
    </w:p>
    <w:p w14:paraId="0E31159C" w14:textId="77777777" w:rsidR="00AE7740" w:rsidRPr="00D05C02" w:rsidRDefault="00AE7740" w:rsidP="00AE7740">
      <w:pPr>
        <w:pStyle w:val="Odstavecseseznamem"/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</w:p>
    <w:p w14:paraId="78D91BD2" w14:textId="1F102C6C" w:rsidR="00C32FF7" w:rsidRPr="00D05C02" w:rsidRDefault="00C32FF7" w:rsidP="00C32FF7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  <w:r w:rsidRPr="00D05C02">
        <w:rPr>
          <w:rFonts w:cs="Arial"/>
          <w:sz w:val="24"/>
          <w:szCs w:val="24"/>
        </w:rPr>
        <w:t xml:space="preserve">Jedná se o opakované projednávání (prvně v roce 2023), kdy nebyly zkušenosti s úhradou v EU. </w:t>
      </w:r>
    </w:p>
    <w:p w14:paraId="4A84E8AD" w14:textId="212E2354" w:rsidR="004A527B" w:rsidRPr="00D05C02" w:rsidRDefault="004A527B" w:rsidP="004A527B">
      <w:pPr>
        <w:pStyle w:val="Odstavecseseznamem"/>
        <w:spacing w:after="0" w:line="240" w:lineRule="auto"/>
        <w:contextualSpacing w:val="0"/>
        <w:jc w:val="both"/>
        <w:rPr>
          <w:rFonts w:cs="Arial"/>
          <w:color w:val="FF0000"/>
          <w:sz w:val="24"/>
          <w:szCs w:val="24"/>
        </w:rPr>
      </w:pPr>
      <w:r w:rsidRPr="00D05C02">
        <w:rPr>
          <w:rFonts w:cs="Arial"/>
          <w:color w:val="FF0000"/>
          <w:sz w:val="24"/>
          <w:szCs w:val="24"/>
        </w:rPr>
        <w:t xml:space="preserve">Způsob úhrady v jiných zemích byl předložen k žádosti.  </w:t>
      </w:r>
    </w:p>
    <w:p w14:paraId="68B8B8D6" w14:textId="77777777" w:rsidR="004A527B" w:rsidRPr="00D05C02" w:rsidRDefault="004A527B" w:rsidP="004A527B">
      <w:pPr>
        <w:pStyle w:val="Odstavecseseznamem"/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</w:p>
    <w:p w14:paraId="3C0D3429" w14:textId="61CB9185" w:rsidR="00C32FF7" w:rsidRPr="00D05C02" w:rsidRDefault="00C32FF7" w:rsidP="00C32FF7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  <w:r w:rsidRPr="00D05C02">
        <w:rPr>
          <w:rFonts w:cs="Arial"/>
          <w:sz w:val="24"/>
          <w:szCs w:val="24"/>
        </w:rPr>
        <w:t>Žádáme o podrobnější zdůvodnění výkonu. Jaký bude jeho konkrétní přínos? Je součástí doporučených postupů?</w:t>
      </w:r>
    </w:p>
    <w:p w14:paraId="599A8C4F" w14:textId="03318D8E" w:rsidR="00AE7740" w:rsidRPr="00D05C02" w:rsidRDefault="00AE7740" w:rsidP="00AE7740">
      <w:pPr>
        <w:pStyle w:val="Odstavecseseznamem"/>
        <w:spacing w:after="0" w:line="240" w:lineRule="auto"/>
        <w:contextualSpacing w:val="0"/>
        <w:jc w:val="both"/>
        <w:rPr>
          <w:rFonts w:cs="Arial"/>
          <w:color w:val="FF0000"/>
          <w:sz w:val="24"/>
          <w:szCs w:val="24"/>
        </w:rPr>
      </w:pPr>
      <w:r w:rsidRPr="00D05C02">
        <w:rPr>
          <w:rFonts w:cs="Arial"/>
          <w:color w:val="FF0000"/>
          <w:sz w:val="24"/>
          <w:szCs w:val="24"/>
        </w:rPr>
        <w:t>Citace z návrhu RL: „</w:t>
      </w:r>
      <w:r w:rsidRPr="00D44A38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Měření distenzibility poskytuje komplexnější informace o fyzikálních vlastnostech stěny trávicí trubice než standardně dosud používaná manometrie. FLIP se využívá jako doplňková metoda v diagnostice zejména, ale nejen, motilitních poruch jícnu (achalázie apod.), žaludku (gastroparéza), anorekta a dalších, a to nečastěji v nejasných případech, kdy výsledky bežně dostupných metod nejsou zcela konkluzivní k potvrzení dané diagnózy. V této indikaci doporučuje použití FLIP i Evropská společnost pro gastrointestinální endoskopii (ESGE). Kromě diagnostiky je FLIP využíván během terapeutických endoskopických a chirurgických výkonů (např. POEM, G-POEM, fundoplikace aj.), kde umožnuje individuálně přizpůsobit výkon danému pacientovi na základně objektivně měřených parametrů, následně je pak FLIP využíván i k hodnocení efektu léčby. Nově lze využít terapuetickou variantu sondy FLIP k dilataci stenóz jícnu a pyloru.“</w:t>
      </w:r>
      <w:r w:rsidR="004A527B" w:rsidRPr="00D44A38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V současné době probíhá aktualizace ESGE doporučení pro diagnostiku a léčbu motilitních poruch trávicí trubice, kde EndoFLIP jistě bude součástí.</w:t>
      </w:r>
      <w:r w:rsidR="004A527B" w:rsidRPr="00D05C02">
        <w:rPr>
          <w:rFonts w:ascii="Helvetica" w:hAnsi="Helvetica"/>
          <w:color w:val="FF0000"/>
          <w:sz w:val="24"/>
          <w:szCs w:val="24"/>
          <w:shd w:val="clear" w:color="auto" w:fill="E9ECF1"/>
        </w:rPr>
        <w:t xml:space="preserve"> </w:t>
      </w:r>
    </w:p>
    <w:p w14:paraId="1D8065BC" w14:textId="77777777" w:rsidR="00AE7740" w:rsidRPr="00D05C02" w:rsidRDefault="00AE7740" w:rsidP="00AE7740">
      <w:pPr>
        <w:pStyle w:val="Odstavecseseznamem"/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</w:p>
    <w:p w14:paraId="6196DFE2" w14:textId="451A218B" w:rsidR="00C32FF7" w:rsidRPr="00D05C02" w:rsidRDefault="00C32FF7" w:rsidP="00C32FF7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  <w:r w:rsidRPr="00D05C02">
        <w:rPr>
          <w:rFonts w:cs="Arial"/>
          <w:sz w:val="24"/>
          <w:szCs w:val="24"/>
        </w:rPr>
        <w:t xml:space="preserve">Dle uvedených údajů byla účinnost prokázána pouze u motilitních poruch jícnu. Do popisu výkonu tedy žádáme specifikovat pouze tuto indikaci. </w:t>
      </w:r>
    </w:p>
    <w:p w14:paraId="1685A711" w14:textId="458BE11A" w:rsidR="00AE7740" w:rsidRPr="00D05C02" w:rsidRDefault="00AE7740" w:rsidP="00AE7740">
      <w:pPr>
        <w:pStyle w:val="Odstavecseseznamem"/>
        <w:spacing w:after="0" w:line="240" w:lineRule="auto"/>
        <w:contextualSpacing w:val="0"/>
        <w:jc w:val="both"/>
        <w:rPr>
          <w:rFonts w:cs="Arial"/>
          <w:color w:val="FF0000"/>
          <w:sz w:val="24"/>
          <w:szCs w:val="24"/>
        </w:rPr>
      </w:pPr>
      <w:r w:rsidRPr="00D05C02">
        <w:rPr>
          <w:rFonts w:cs="Arial"/>
          <w:color w:val="FF0000"/>
          <w:sz w:val="24"/>
          <w:szCs w:val="24"/>
        </w:rPr>
        <w:t xml:space="preserve">Jedná se </w:t>
      </w:r>
      <w:r w:rsidR="00716CFF" w:rsidRPr="00D05C02">
        <w:rPr>
          <w:rFonts w:cs="Arial"/>
          <w:color w:val="FF0000"/>
          <w:sz w:val="24"/>
          <w:szCs w:val="24"/>
        </w:rPr>
        <w:t>zejména o</w:t>
      </w:r>
      <w:r w:rsidRPr="00D05C02">
        <w:rPr>
          <w:rFonts w:cs="Arial"/>
          <w:color w:val="FF0000"/>
          <w:sz w:val="24"/>
          <w:szCs w:val="24"/>
        </w:rPr>
        <w:t xml:space="preserve"> diagnostickou metodu, ne terapeutickou (vyjmy dilatačního balónu EsoFLIP)</w:t>
      </w:r>
      <w:r w:rsidR="00716CFF" w:rsidRPr="00D05C02">
        <w:rPr>
          <w:rFonts w:cs="Arial"/>
          <w:color w:val="FF0000"/>
          <w:sz w:val="24"/>
          <w:szCs w:val="24"/>
        </w:rPr>
        <w:t xml:space="preserve">, </w:t>
      </w:r>
      <w:r w:rsidR="004A527B" w:rsidRPr="00D05C02">
        <w:rPr>
          <w:rFonts w:cs="Arial"/>
          <w:color w:val="FF0000"/>
          <w:sz w:val="24"/>
          <w:szCs w:val="24"/>
        </w:rPr>
        <w:t xml:space="preserve">účinnost tedy nehodnotíme. Přínos je prokázán v diagnostice motilitních poruch jícnu i žaludku. Nově se začíná užívat i v horní části jícnu a anorektální oblasti. </w:t>
      </w:r>
    </w:p>
    <w:p w14:paraId="6804E83D" w14:textId="77777777" w:rsidR="00AE7740" w:rsidRPr="00D05C02" w:rsidRDefault="00AE7740" w:rsidP="00AE7740">
      <w:pPr>
        <w:pStyle w:val="Odstavecseseznamem"/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</w:p>
    <w:p w14:paraId="7417DCE1" w14:textId="22478CEC" w:rsidR="00C32FF7" w:rsidRPr="00D05C02" w:rsidRDefault="00C32FF7" w:rsidP="00C32FF7">
      <w:pPr>
        <w:pStyle w:val="Odstavecseseznamem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  <w:r w:rsidRPr="00D05C02">
        <w:rPr>
          <w:rFonts w:cs="Arial"/>
          <w:sz w:val="24"/>
          <w:szCs w:val="24"/>
        </w:rPr>
        <w:t>Jaký je důvod pro stanovení frekvence  2/1 rok?</w:t>
      </w:r>
    </w:p>
    <w:p w14:paraId="3493995F" w14:textId="644B30CC" w:rsidR="00C32FF7" w:rsidRPr="00D05C02" w:rsidRDefault="004A527B" w:rsidP="00D05C02">
      <w:pPr>
        <w:pStyle w:val="Odstavecseseznamem"/>
        <w:spacing w:after="0" w:line="240" w:lineRule="auto"/>
        <w:contextualSpacing w:val="0"/>
        <w:jc w:val="both"/>
        <w:rPr>
          <w:b/>
          <w:color w:val="FF0000"/>
          <w:sz w:val="24"/>
          <w:szCs w:val="24"/>
        </w:rPr>
      </w:pPr>
      <w:r w:rsidRPr="00D05C02">
        <w:rPr>
          <w:rFonts w:cs="Arial"/>
          <w:color w:val="FF0000"/>
          <w:sz w:val="24"/>
          <w:szCs w:val="24"/>
        </w:rPr>
        <w:lastRenderedPageBreak/>
        <w:t>Standardně v diagnostice je použití EndoFLIP jedenkrát. Zejména pro použití u terpaeutickcýh výjkonů se pak sčítá použití v rámci diagnostiky (1x) a následně pak buď během výkonu k</w:t>
      </w:r>
      <w:r w:rsidR="00D05C02" w:rsidRPr="00D05C02">
        <w:rPr>
          <w:rFonts w:cs="Arial"/>
          <w:color w:val="FF0000"/>
          <w:sz w:val="24"/>
          <w:szCs w:val="24"/>
        </w:rPr>
        <w:t xml:space="preserve"> docílení optimálního rozsahu intervence (nejč. dilatace nebo myotomie) 1x nebo pak při hodnocení efektu při kontrole pacientů po výkonu ev. při recidivě symtpomů v rámci diferenciální diagnostiky jejich příčiny. Optimální by proto bylo omezení 3x/rok, ve většině případů se však z časového hlediska případné 3. měření uskuteční s odstupem. </w:t>
      </w:r>
    </w:p>
    <w:p w14:paraId="5C365998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7064B4C0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0CBA339F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65B6F1E9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4E587143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75CCA6DF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4C6C6C2C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p w14:paraId="7799C9E5" w14:textId="77777777" w:rsidR="00C32FF7" w:rsidRPr="00D05C02" w:rsidRDefault="00C32FF7" w:rsidP="00C32FF7">
      <w:pPr>
        <w:pStyle w:val="Zhlav"/>
        <w:rPr>
          <w:b/>
          <w:sz w:val="24"/>
          <w:szCs w:val="24"/>
        </w:rPr>
      </w:pPr>
    </w:p>
    <w:sectPr w:rsidR="00C32FF7" w:rsidRPr="00D05C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01714C" w14:textId="77777777" w:rsidR="00D12EF6" w:rsidRDefault="00D12EF6" w:rsidP="00ED74C4">
      <w:pPr>
        <w:spacing w:after="0" w:line="240" w:lineRule="auto"/>
      </w:pPr>
      <w:r>
        <w:separator/>
      </w:r>
    </w:p>
  </w:endnote>
  <w:endnote w:type="continuationSeparator" w:id="0">
    <w:p w14:paraId="0A7D6FF8" w14:textId="77777777" w:rsidR="00D12EF6" w:rsidRDefault="00D12EF6" w:rsidP="00ED7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BB12B" w14:textId="77777777" w:rsidR="00D12EF6" w:rsidRDefault="00D12EF6" w:rsidP="00ED74C4">
      <w:pPr>
        <w:spacing w:after="0" w:line="240" w:lineRule="auto"/>
      </w:pPr>
      <w:r>
        <w:separator/>
      </w:r>
    </w:p>
  </w:footnote>
  <w:footnote w:type="continuationSeparator" w:id="0">
    <w:p w14:paraId="68B4DCDC" w14:textId="77777777" w:rsidR="00D12EF6" w:rsidRDefault="00D12EF6" w:rsidP="00ED74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F421F"/>
    <w:multiLevelType w:val="hybridMultilevel"/>
    <w:tmpl w:val="710C6190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31E49"/>
    <w:multiLevelType w:val="hybridMultilevel"/>
    <w:tmpl w:val="9C340684"/>
    <w:lvl w:ilvl="0" w:tplc="AE28D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274A3"/>
    <w:multiLevelType w:val="hybridMultilevel"/>
    <w:tmpl w:val="2546705C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C62825"/>
    <w:multiLevelType w:val="hybridMultilevel"/>
    <w:tmpl w:val="A192D154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582938">
    <w:abstractNumId w:val="0"/>
  </w:num>
  <w:num w:numId="2" w16cid:durableId="1209798870">
    <w:abstractNumId w:val="1"/>
  </w:num>
  <w:num w:numId="3" w16cid:durableId="1749569934">
    <w:abstractNumId w:val="3"/>
  </w:num>
  <w:num w:numId="4" w16cid:durableId="1456870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FF7"/>
    <w:rsid w:val="00014ABD"/>
    <w:rsid w:val="000E0DB2"/>
    <w:rsid w:val="00205C3C"/>
    <w:rsid w:val="00355431"/>
    <w:rsid w:val="004469E4"/>
    <w:rsid w:val="004A527B"/>
    <w:rsid w:val="004B1CEC"/>
    <w:rsid w:val="006261E0"/>
    <w:rsid w:val="00716CFF"/>
    <w:rsid w:val="0080709A"/>
    <w:rsid w:val="0098080C"/>
    <w:rsid w:val="00A2514D"/>
    <w:rsid w:val="00A41261"/>
    <w:rsid w:val="00AE7740"/>
    <w:rsid w:val="00BA4602"/>
    <w:rsid w:val="00BD5B54"/>
    <w:rsid w:val="00C109A1"/>
    <w:rsid w:val="00C32FF7"/>
    <w:rsid w:val="00CF7F10"/>
    <w:rsid w:val="00D05C02"/>
    <w:rsid w:val="00D12EF6"/>
    <w:rsid w:val="00D44A38"/>
    <w:rsid w:val="00DC1116"/>
    <w:rsid w:val="00E34CF8"/>
    <w:rsid w:val="00ED74C4"/>
    <w:rsid w:val="00FD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033E0"/>
  <w15:chartTrackingRefBased/>
  <w15:docId w15:val="{037D9B0D-C205-4C99-9083-D2785339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2FF7"/>
    <w:pPr>
      <w:spacing w:after="200" w:line="276" w:lineRule="auto"/>
    </w:pPr>
    <w:rPr>
      <w:kern w:val="0"/>
      <w:sz w:val="22"/>
      <w:szCs w:val="22"/>
      <w:lang w:val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32F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32F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2F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32F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32F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32F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32F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32F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2F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2F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32F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2F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32FF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32FF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32FF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32FF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32FF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2FF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32F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32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32F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32F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32F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32FF7"/>
    <w:rPr>
      <w:i/>
      <w:iCs/>
      <w:color w:val="404040" w:themeColor="text1" w:themeTint="BF"/>
    </w:rPr>
  </w:style>
  <w:style w:type="paragraph" w:styleId="Odstavecseseznamem">
    <w:name w:val="List Paragraph"/>
    <w:aliases w:val="Odstavec_muj,Nad,Odstavec cíl se seznamem,Odstavec se seznamem5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C32FF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32FF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32F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32FF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32FF7"/>
    <w:rPr>
      <w:b/>
      <w:bCs/>
      <w:smallCaps/>
      <w:color w:val="0F4761" w:themeColor="accent1" w:themeShade="BF"/>
      <w:spacing w:val="5"/>
    </w:rPr>
  </w:style>
  <w:style w:type="paragraph" w:customStyle="1" w:styleId="uvodniosloveni">
    <w:name w:val="uvodni osloveni"/>
    <w:basedOn w:val="Normln"/>
    <w:rsid w:val="00C32FF7"/>
    <w:pPr>
      <w:spacing w:before="1200" w:after="0" w:line="300" w:lineRule="exact"/>
      <w:ind w:left="142"/>
      <w:jc w:val="both"/>
    </w:pPr>
    <w:rPr>
      <w:rFonts w:ascii="Arial" w:eastAsia="Times New Roman" w:hAnsi="Arial" w:cs="Times New Roman"/>
      <w:noProof/>
      <w:color w:val="00000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3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FF7"/>
    <w:rPr>
      <w:kern w:val="0"/>
      <w:sz w:val="22"/>
      <w:szCs w:val="22"/>
      <w:lang w:val="cs-CZ"/>
      <w14:ligatures w14:val="none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dstavec_muj1 Char,Odstavec_muj2 Char,Odstavec_muj3 Char,Nad1 Char,List Paragraph1 Char,Odstavec_muj4 Char,Nad2 Char,Tučné Char"/>
    <w:link w:val="Odstavecseseznamem"/>
    <w:uiPriority w:val="34"/>
    <w:qFormat/>
    <w:locked/>
    <w:rsid w:val="00C32FF7"/>
  </w:style>
  <w:style w:type="character" w:styleId="Hypertextovodkaz">
    <w:name w:val="Hyperlink"/>
    <w:basedOn w:val="Standardnpsmoodstavce"/>
    <w:uiPriority w:val="99"/>
    <w:unhideWhenUsed/>
    <w:rsid w:val="00C32FF7"/>
    <w:rPr>
      <w:color w:val="467886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ED74C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74C4"/>
    <w:rPr>
      <w:kern w:val="0"/>
      <w:sz w:val="22"/>
      <w:szCs w:val="22"/>
      <w:lang w:val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zv.mzcr.cz/Vykon/Detail/1516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1073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Vacková</dc:creator>
  <cp:keywords/>
  <dc:description/>
  <cp:lastModifiedBy>Luděk Hrdlička | ResTrial s.r.o.</cp:lastModifiedBy>
  <cp:revision>6</cp:revision>
  <dcterms:created xsi:type="dcterms:W3CDTF">2026-02-03T15:07:00Z</dcterms:created>
  <dcterms:modified xsi:type="dcterms:W3CDTF">2026-02-03T21:20:00Z</dcterms:modified>
</cp:coreProperties>
</file>